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385</w:t>
      </w:r>
    </w:p>
    <w:p>
      <w:r>
        <w:t>Bundesgericht (BGE), 2014-08-26, DE</w:t>
      </w:r>
    </w:p>
    <w:p>
      <w:r>
        <w:rPr>
          <w:b/>
        </w:rPr>
        <w:t xml:space="preserve">Quelle: </w:t>
      </w:r>
      <w:r>
        <w:t>https://mcp.opencaselaw.ch/entscheid/bge_140 V 385</w:t>
      </w:r>
    </w:p>
    <w:p>
      <w:r>
        <w:t>FR: ATF 140 V 385</w:t>
      </w:r>
    </w:p>
    <w:p>
      <w:r>
        <w:t>IT: DTF 140 V 385</w:t>
      </w:r>
    </w:p>
    <w:p>
      <w:pPr>
        <w:pStyle w:val="Heading2"/>
      </w:pPr>
      <w:r>
        <w:t>Regeste</w:t>
      </w:r>
    </w:p>
    <w:p>
      <w:r>
        <w:t>Regeste Art. 6 Abs. 2 und Art. 39 Abs. 3 sowie Art. 42 bis Abs. 2 IVG, je in Verbindung mit Art. 9 Abs. 3 IVG; Art. 1a (bis 31. Dezember 2002: Art. 1) Abs. 2 lit. a AHVG; Art. 1b lit. c (bis 31. Dezember 1998: Art. 1 lit. e bzw. lit. c) AHVV sowie Art. 1b IVG; Art. 2 Abs. 1 und Art. 3 Abs. 1 lit. h GSG; Abkommen vom 10. Februar 1987 zwischen dem Schweizerischen Bundesrat und der Bank für Internationalen Zahlungsausgleich zur Regelung der rechtlichen Stellung der Bank in der Schweiz und Briefwechsel vom 26. Oktober/12. Dezember 1994 zwischen der Schweizerischen Eidgenossenschaft und der Bank für Internationalen Zahlungsausgleich über den Status der internationalen Beamten schweizerischer Nationalität hinsichtlich der schweizerischen Sozialversicherungen (AHV/IV/EO und ALV); Art. 8 und 14 EMRK; Art. 2 Abs. 2 in Verbindung mit Art. 9 UNO-Pakt I. Ist ein ausländischer Beamter der BIZ nicht der obligatorischen AHV/IV unterstellt und der Ehegatte mit Wohnsitz in der Schweiz nicht erwerbstätig, sind auch die von ihnen unterhaltenen, ebenfalls hier lebenden Kinder nicht versichert und haben daher grundsätzlich keinen Anspruch auf Leistungen der Invalidenversicherung (Invalidenrente, Hilflosenentschädigung; E. 4). Frage offengelassen, ob und inwieweit sowie nach Massgabe welcher Modalitäten diese Kinder auf freiwilliger Basis der AHV/IV beitreten können (E. 4.3). Art. 1b lit. c AHVV ist nicht völkerrechtswidrig (E. 5).</w:t>
      </w:r>
    </w:p>
    <w:p>
      <w:pPr>
        <w:pStyle w:val="Heading2"/>
      </w:pPr>
      <w:r>
        <w:t>Erwägungen</w:t>
      </w:r>
    </w:p>
    <w:p>
      <w:r>
        <w:rPr>
          <w:b/>
        </w:rPr>
        <w:t>E. 2.1</w:t>
      </w:r>
    </w:p>
    <w:p>
      <w:r>
        <w:t>Nach Art. 1a (bis 31. Dezember 2002: Art. 1) Abs. 1 AHVG sind (obligatorisch) nach diesem Gesetz versichert u.a. die natürlichen Personen mit Wohnsitz in der Schweiz (lit. a) und die natürlichen Personen, die in der Schweiz eine Erwerbstätigkeit ausüben (lit. b). Nicht versichert sind nach Abs. 2 u.a. ausländische Staatsangehörige, die Privilegien und Immunitäten gemäss den Regeln des Völkerrechts geniessen (lit. a). Als Ausländer, die Privilegien und Immunitäten im Sinne von Artikel 1a Absatz 2 Buchstabe a AHVG geniessen, gelten u.a. die begünstigten Personen nach Artikel 2 Absatz 2 des Bundesgesetzes vom 22. Juni 2007 über die von der Schweiz als Gaststaat gewährten Vorrechte, Immunitäten und Erleichterungen sowie finanziellen Beiträge (Gaststaatgesetz, GSG; SR 192.12) sowie deren nicht erwerbstätige Familienangehörige, wenn diese begünstigten Personen in offizieller Eigenschaft für eine zwischenstaatliche Organisation, eine internationale Institution, ein Sekretariat oder andere durch einen völkerrechtlichen Vertrag eingesetzte Organe, eine unabhängige Kommission, einen internationalen Gerichtshof, ein Schiedsgericht oder ein anderes internationales Organ im Sinne des Gaststaatgesetzes tätig sind ( Art. 1b lit. c AHVV [SR 831.101]). Im Sinne von Art. 2 Abs. 2 lit. a GSG begünstigte Personen, denen der Bund Vorrechte, Immunitäten und Erleichterungen gewähren kann, sind namentlich Personen, die ständig oder vorübergehend, in offizieller Eigenschaft für institutionelle Begünstigte nach Absatz 1, wie zwischenstaatliche Organisationen oder internationale Institutionen (lit. a und b) tätig sind. Inhalt und Geltungsbereich der Vorrechte, Immunitäten und Erleichterungen werden in Art. 3 und 4 GSG geregelt und in der vom Bundesrat gestützt auf Art. 33 GSG erlassenen Gaststaatverordnung vom 7. Dezember 2007 (V-GSG; SR 192.121) näher ausgeführt. Nach Art. 3 Abs. 1 lit. h GSG umfassen die Vorrechte und Immunitäten u.a. die Befreiung vom schweizerischen System der sozialen Sicherheit, insbesondere somit die Ausnahme ausländischer Staatsangehöriger, die Privilegien und Immunitäten gemäss den Regeln des Völkerrechts geniessen, von der Unterstellung unter die obligatorische AHV/IV ( Art. 1a Abs. 2 lit. a AHVG und Art. 1b IVG ).</w:t>
      </w:r>
    </w:p>
    <w:p>
      <w:r>
        <w:rPr>
          <w:b/>
        </w:rPr>
        <w:t>E. 2.2</w:t>
      </w:r>
    </w:p>
    <w:p>
      <w:r>
        <w:t>Eine institutionelle Begünstigte im Sinne von Art. 2 Abs. 1 GSG ist die BIZ mit Sitz in Basel, bei welcher der Vater des BGE 140 V 385 S. 389 Beschwerdeführers seit der Einreise in die Schweiz arbeitet. Die Rechtsstellung der Bank sowie deren Vorrechte und Immunitäten und diejenigen ihrer Beamten werden im Abkommen vom 10. Februar 1987 zwischen dem Schweizerischen Bundesrat und der Bank für Internationalen Zahlungsausgleich zur Regelung der rechtlichen Stellung der Bank in der Schweiz (SR 0.192.122.971.3; nachfolgend: Sitzabkommen [vgl. Botschaft vom 13. September 2006 zum Bundesgesetz über die von der Schweiz als Gaststaat gewährten Vorrechte, Immunitäten und Erleichterungen sowie finanziellen Beiträge [Gaststaatgesetz], BBl 2006 8017 ff., 8018 und 8023]) geregelt. Diese Vereinbarung wird ergänzt durch den Briefwechsel vom 26. Oktober/12. Dezember 1994 zwischen der Schweizerischen Eidgenossenschaft und der Bank für Internationalen Zahlungsausgleich über den Status der internationalen Beamten schweizerischer Nationalität hinsichtlich der schweizerischen Sozialversicherungen (AHV/IV/EO und ALV [SR 0.192.122.971.4]), genehmigt von der Bundesversammlung am 4. März 1996. Art. 11 des Sitzabkommens vom 10. Februar 1987 bestimmt betreffend die Sozialfürsorge, dass die Bank in ihrer Eigenschaft als Arbeitgeber nicht der schweizerischen Gesetzgebung über die Alters- und Hinterlassenenversicherung, die Invalidenversicherung, die Arbeitslosenversicherung, den Erwerbsersatz sowie über die obligatorische berufliche Alters-, Hinterlassenen- und Invalidenvorsorge untersteht (Ziffer 1). Beamte der Bank, welche die schweizerische Staatsangehörigkeit nicht besitzen, unterstehen nicht der im voranstehenden Absatz erwähnten Gesetzgebung (Ziffer 2). Gestützt auf den Briefwechsel vom 26. Oktober/12. Dezember 1994 sind mit Wirkung ab 1. Januar 1994 auch die Beamten der Bank, welche die schweizerische Nationalität besitzen, sowie ihre in der Schweiz wohnhaften nicht erwerbstätigen Ehegatten schweizerischer oder ausländischer Nationalität von der obligatorischen AHV/IV/EO und der ALV ausgenommen, wobei sie die Möglichkeit haben, auf freiwilliger Basis diesen Versicherungen beizutreten. Diese Regelung ist ebenfalls anwendbar auf Ehegatten ohne entsprechende Vorrechte und Immunitäten von ausländischen internationalen Beamten der Bank, welche aufgrund von Art. 1a (früher: Art. 1) Abs. 2 lit. a AHVG von der Sozialversicherungspflicht ausgenommen sind (Wiedergabe des Textes im französischen Originaltext [ BGE 119 V 98 E. 6b S. 108] in: GREBER/DUC/SCARTAZZINI, Commentaire des articles 1 à 16 de la loi fédérale sur l'assurance-vieillesse et survivants, 1996, S. 48). BGE 140 V 385 S. 390</w:t>
      </w:r>
    </w:p>
    <w:p>
      <w:r>
        <w:rPr>
          <w:b/>
        </w:rPr>
        <w:t>E. 3.1</w:t>
      </w:r>
    </w:p>
    <w:p>
      <w:r>
        <w:t>Die Vorinstanz hat erwogen, Art. 11 Ziffer 2 des Sitzabkommens erwähne zwar nur die Beamten, was indessen nicht heisse, dass sich die Ausnahme von der Unterstellung unter die obligatorische AHV/IV auf diese beschränke. Vielmehr seien von dieser Regelung entsprechend den Grundsätzen der schweizerischen Gaststaatpolitik, wie sie etwa in Art. 20 Abs. 1 lit. a und d V-GSG (in Verbindung mit Art. 4 V-GSG ) zum Ausdruck komme, auch die in gemeinsamem Haushalt lebenden Familienangehörigen erfasst. Weiter lasse sich aus dem Briefwechsel vom 26. Oktober/12. Dezember 1994 zum Sitzabkommen mit der BIZ keine Unterstellung unter die IV der in der Schweiz wohnenden ausländischen Kinder von ausländischen Beamten der Bank herleiten. Schliesslich ergebe sich aus Art. 14 EMRK in Verbindung mit Art. 8 EMRK nichts zugunsten des Beschwerdeführers.</w:t>
      </w:r>
    </w:p>
    <w:p>
      <w:r>
        <w:rPr>
          <w:b/>
        </w:rPr>
        <w:t>E. 3.2</w:t>
      </w:r>
    </w:p>
    <w:p>
      <w:r>
        <w:t>Der Beschwerdeführer bringt vor, im Briefwechsel vom 26. Oktober/12. Dezember 1994 werde mit Bezug auf diejenigen Personen, deren sozialversicherungsrechtlicher Status (neu) geregelt werde, gesagt, dass sie nicht mehr obligatorisch versichert seien. Aus dieser Formulierung sei zu folgern, dass sie vorher nicht unter die Ausnahmeklausel nach aArt. 1 Abs. 2 lit. a AHVG gefallen, sondern kraft Wohnsitzes in der Schweiz der obligatorischen AHV/IV/EO/ALV unterstellt gewesen seien (aArt. 1 Abs. 1 lit. a AHVG; vgl. Rz. 2031 des Kreisschreibens des BSV über die Versicherungspflicht in der AHV/IV [KSV], in der ab 1. Januar 1990 gültigen Fassung, mit Hinweis auf BGE 105 V 241 ). In diesem (Rechts-)Sinne sei Art. 11 Ziffer 2 des Abkommens vor Inkrafttreten des Briefwechsels am 1. Januar 1994 zu verstehen. Dasselbe müsse auch für die in der Schweiz wohnenden Kinder ausländischer Beamter der BIZ gelten, welche in dieser Bestimmung ebenfalls nicht erwähnt würden. Aus dem Umstand, dass sich der Briefwechsel auf Beamte und Ehegatten von Beamten der Bank beziehe, nicht aber auf die Kinder von Beamten, folge, dass deren sozialversicherungsrechtlicher Status im Rahmen des Briefwechsels vom 26. Oktober/12. Dezember 1994 nicht geändert werden sollte. Somit seien die in der Schweiz wohnenden Kinder von Beamten der BIZ unabhängig von deren Staatsangehörigkeit nach Art. 1a Abs. 1 lit. a AHVG und Art. 1b IVG der AHV/IV unterstellt. Die gegenteilige Auffassung verletze über Art. 8 EMRK das Diskriminierungsverbot nach Art. 14 EMRK . BGE 140 V 385 S. 391</w:t>
      </w:r>
    </w:p>
    <w:p>
      <w:r>
        <w:rPr>
          <w:b/>
        </w:rPr>
        <w:t>E. 4.1</w:t>
      </w:r>
    </w:p>
    <w:p>
      <w:r>
        <w:t>Nach aArt. 1 Abs. 2 lit. a AHVG (in der bis 31. Dezember 1996 geltenden Fassung) waren Ausländer nicht versichert, die im Genusse von diplomatischen Vorrechten und Befreiungen oder besonderer steuerlicher Vergünstigungen standen. Art. 1 AHVV (in Kraft getreten am 1. Januar 1979, in der bis 31. Dezember 1996 geltenden Fassung) lautete wie folgt: Als Ausländer, die im Genusse von diplomatischen Vorrechten und Befreiungen oder besonderer steuerlicher Vergünstigungen im Sinne von Artikel 1 Absatz 2 Buchstabe a AHVG stehen, gelten: a. (...); b. die Mitglieder des offiziellen Personals der bei der Schweizerischen Eidgenossenschaft akkreditierten diplomatischen Vertretungen und ihre Familien; c. die Mitglieder der ausländischen Delegationen bei internationalen Organisationen, die ihren Sitz in der Schweiz haben, und ihre Familien; d. (...); e. das ausländische Personal der Vereinten Nationen, des Internationalen Arbeitsamtes, der internationalen Büros und der anderen vom Eidgenössischen Departement des Innern (...) im Einvernehmen mit dem Eidgenössischen Departement für auswärtige Angelegenheiten zu bezeichnenden internationalen Organisationen; f. (...). Die BIZ war eine internationale Organisation im Sinne von aArt. 1 lit. e AHVV. Nach dem Wortlaut dieser Bestimmung (auch in der französischen und italienischen Textfassung; vgl. RO 1978 und RU 1978, je S. 421) fiel lediglich das - nicht unbedingt gesamte ( BGE 98 V 182 ) - ausländische Personal unter die Ausnahmeklausel des aArt. 1 Abs. 2 lit. a AHVG, dagegen nicht die Familienangehörigen der betreffenden Personen. Für diese Interpretation spricht, dass in den in lit. b und c von aArt. 1 AHVV geregelten Fällen die Ausnahme von der Unterstellung unter die obligatorische AHV ausdrücklich auf die Familien der hier erwähnten Personen ausgedehnt wurde (vgl. auch BGE 115 V 11 E. 3a S. 13). Dagegen kann nur, aber immerhin Folgendes angeführt werden: aArt. 1 AHVV wurde auf den 1. Januar 1997 geändert, wobei lit. e anders gefasst und zu lit. c wurde. Neu galten als Ausländer, die Privilegien und Immunitäten im Sinne von Artikel 1 Absatz 2 Buchstabe a AHVG geniessen, die internationalen Beamten von internationalen BGE 140 V 385 S. 392 Organisationen, mit welchen der Bundesrat ein Sitzabkommen abgeschlossen hat, sowie deren Familienangehörige (vgl. AHI 1996 S. 3 und 17 f.). Im Unterschied zur alten Fassung wurden somit ausdrücklich auch die Familienangehörigen von der obligatorischen Versicherung ausgenommen. In den Fassungen ab 1. Januar 1999 (nunmehr Art. 1b lit. c AHVV ) ist die Rede von nicht erwerbstätigen Familienangehörigen. In seinen Erläuterungen führte das BSV aus, nach der Praxis der Schweizer Behörden gestützt auf Art. 42 des Wiener Übereinkommens vom 18. April 1961 über diplomatische Beziehungen, in Kraft getreten für die Schweiz am 24. April 1964 (SR 0.191.01), genössen Familienangehörige unter der Bedingung, dass sie keine Erwerbstätigkeit ausübten, dieselben Privilegien und Immunitäten gemäss den Regeln des Völkerrechts wie die betroffene Person selber. In diesem Sinne sei der Verordnungstext zu präzisieren (AHI 1998 S. 264). Diese Rechtstatsachen stellen ein gewichtiges Indiz dafür dar, dass bereits unter der Geltung von aArt. 1 lit. e AHVV auch die (nicht erwerbstätigen) Familienangehörigen der in dieser Bestimmung genannten Personen von der Unterstellung unter die obligatorische AHV nach aArt. 1 Abs. 2 lit. a AHVG ausgenommen sein sollten.</w:t>
      </w:r>
    </w:p>
    <w:p>
      <w:r>
        <w:rPr>
          <w:b/>
        </w:rPr>
        <w:t>E. 4.2</w:t>
      </w:r>
    </w:p>
    <w:p>
      <w:r>
        <w:t>Das Sitzabkommen mit der BIZ vom 10. Februar 1987 und der Briefwechsel vom 26. Oktober/12. Dezember 1994 gehen aArt. 1 lit. e AHVV vor ( BGE 131 V 390 E. 5.2 S. 398; BGE 123 V 1 E. 4 S. 4; BGE 122 II 140 ; vgl. auch Botschaft vom 28. April 1999 zur Änderung des Bundesgesetzes über die Alters- und Hinterlassenenversicherung, BBl 1999 4983 ff., 5008 Ziffer 221 zu Art. 1 AHVG ; vgl. zu ihrem Verhältnis untereinander BGE 133 V 233 E. 4.1 S. 237 mit Hinweisen). Sie sind nach Treu und Glauben in Übereinstimmung mit der gewöhnlichen, ihren Bestimmungen in ihrem Zusammenhang zukommenden Bedeutung und im Lichte ihres Zieles und Zweckes auszulegen (Art. 31 Ziffer 1 des Wiener Übereinkommens vom 23. Mai 1969 über das Recht der Verträge, in Kraft getreten für die Schweiz am 6. Juni 1990 [VRK; SR 0.111]; BGE 122 II 234 E. 4c S. 238).</w:t>
      </w:r>
    </w:p>
    <w:p>
      <w:r>
        <w:rPr>
          <w:b/>
        </w:rPr>
        <w:t>E. 4.2.1</w:t>
      </w:r>
    </w:p>
    <w:p>
      <w:r>
        <w:t>Nach dem Wortlaut von Art. 11 Ziffer 2 des Sitzabkommens mit der BIZ sind lediglich die Beamten der Bank, welche die schweizerische Staatsangehörigkeit nicht besitzen, von der Unterstellung u.a. unter die AHV und IV ausgenommen, nicht hingegen deren (nicht erwerbstätige) Ehegatten und die im selben Haushalt lebenden Kinder. Diese Bestimmung steht zwar im I. Teil des BGE 140 V 385 S. 393 Abkommens, der die Rechtsstellung sowie die Vorrechte und Immunitäten der Bank regelt, wie das BSV festhält, was umgekehrt indessen nicht hinderte, allenfalls auch die Familienangehörigen zu erwähnen, wenn diese ebenfalls unter die Ausnahmeklausel von aArt. 1 Abs. 2 lit. a AHVG fallen sollten.</w:t>
      </w:r>
    </w:p>
    <w:p>
      <w:r>
        <w:rPr>
          <w:b/>
        </w:rPr>
        <w:t>E. 4.2.2</w:t>
      </w:r>
    </w:p>
    <w:p>
      <w:r>
        <w:t>Die Vorrechte und Immunitäten für Personen, die in amtlicher Eigenschaft zur Bank berufen werden, werden im II. Teil des Abkommens umschrieben. Dabei wird zwischen verschiedenen Personenkategorien unterschieden. Nach Art. 13 Ziffer 1 geniessen der Präsident, der Generaldirektor der Bank sowie die von Letzterem im Einvernehmen mit dem Eidgenössischen Departement für auswärtige Angelegenheiten bezeichneten hohen Beamten die Vorrechte und Immunitäten, Befreiungen und Erleichterungen, die den diplomatischen Vertretern nach Völkerrecht und internationaler Übung zuerkannt werden. Damit wird u.a. auf Art. 37 Ziffer 1 des Wiener Übereinkommens über diplomatische Beziehungen Bezug genommen. Danach geniessen die zum Haushalt eines diplomatischen Vertreters gehörenden Familienmitglieder, wenn sie nicht Angehörige des Empfangsstaats sind, die in den Art. 29 bis 36 bezeichneten Vorrechte und Immunitäten; sie sind namentlich von den im Empfangsstaat geltenden Vorschriften über soziale Sicherheit befreit, wenn sie nicht Angehörige dieses Staates sind (Art. 33 Ziffer 1; BGE 136 V 161 E. 5.2 S. 166). Allerdings gilt diese vom BSV als internationale Übung bezeichnete Regelung (vgl. auch Botschaft vom 13. September 2006 zum Bundesgesetz über die von der Schweiz als Gaststaat gewährten Vorrechte, Immunitäten und Erleichterungen sowie finanziellen Beiträge [Gaststaatgesetz], BBl 2006 8017 ff., 8044 Ziffer 2.3.1.13 zu Art. 2 Abs. 2 Bst. c GSG) lediglich für die in Art. 13 Ziffer 1 des Sitzabkommens vom 10. Februar 1987 genannten Personen, insbesondere die hohen Beamten, wozu der Vater des Beschwerdeführers nicht gehört. Die den übrigen (nicht hohen) Beamten der Bank zustehenden Vorrechte und Immunitäten werden in Art. 14 f. geregelt. Dabei werden die Familienangehörigen ausser in Art. 15 lit. b und d nicht erwähnt. Nach diesen Bestimmungen sind die Beamten, welche die schweizerische Staatsangehörigkeit nicht besitzen, wie auch ihre Ehegatten und die von ihnen unterhaltenen Familienmitglieder, den die Einwanderung einschränkenden Bestimmungen und den Formalitäten der Registrierung von Ausländern nicht unterstellt, und sie geniessen, wie auch die von ihnen unterhaltenen Mitglieder ihrer BGE 140 V 385 S. 394 Familie und ihre Hausangestellten, dieselben Erleichterungen in Bezug auf die Rückkehr in ihre Heimat wie die Beamten der andern internationalen Organisationen. Dieser (Vor-)Rechte bedürfen Personen nicht, welche die schweizerische Staatsangehörigkeit besitzen. Im Kontext von Bedeutung ist, dass den Ehegatten von ausländischen Beamten der Bank und ihren (unterhaltenen) Kindern die gleichen Vorrechte gewährt werden. Es kann offenbleiben, ob Familienangehörige im Genuss noch weiterer Privilegien stehen, auch wo das Sitzabkommen dies nicht ausdrücklich sagt. Die Frage der Unterstellung unter die obligatorische Versicherung oder ebenso wie der ausländische Beamte der Bank davon ausgenommen zu sein, ist aufgrund dieses Abkommens für den nicht erwerbstätigen Ehegatten mit Wohnsitz in der Schweiz und die von ihnen unterhaltenen, ebenfalls hier lebenden Kinder grundsätzlich im gleichen Sinne zu beantworten.</w:t>
      </w:r>
    </w:p>
    <w:p>
      <w:r>
        <w:rPr>
          <w:b/>
        </w:rPr>
        <w:t>E. 4.2.3</w:t>
      </w:r>
    </w:p>
    <w:p>
      <w:r>
        <w:t>Vom Briefwechsel vom 26. Oktober/12. Dezember 1994 erfasst werden (nicht notwendigerweise alle) Personen, die nicht unter Art. 11 Ziffer 2 des Sitzabkommens vom 10. Februar 1987 oder aArt. 1 bzw. Art. 1a Abs. 2 lit. a AHVG fallen. Ausdrücklich werden neben den schweizerischen internationalen Beamten der BIZ und deren nicht erwerbstätigen Ehegatten mit Wohnsitz in der Schweiz, gleich welcher Nationalität, die nicht erwerbstätigen Ehegatten mit Wohnsitz in der Schweiz ohne entsprechende Privilegien und Immunitäten ("ne bénéficiant pas de privilèges et d'immunités" im französischen Originaltext; vorne E. 2.2) der ausländischen Beamten der Bank von der Unterstellung unter die obligatorische AHV/IV/EO und ALV ausgenommen. Das spricht - im Umkehrschluss - dafür, dass die betreffenden Personen nicht bereits aufgrund von Art. 11 Ziffer 2 des Sitzabkommens vom 10. Februar 1987 unter aArt. 1 Abs. 2 lit. a AHVG fielen, andernfalls es dieser Ergänzung des Abkommens nicht bedurft hätte, wie der Beschwerdeführer vorbringt. Allerdings lässt sich die Ausnahme der nicht erwerbstätigen Ehegatten schweizerischer Nationalität mit Wohnsitz in der Schweiz - unabhängig von den gewährten Vorrechten, d.h. mit oder ohne entsprechende Privilegien und Immunitäten - der schweizerischen internationalen Beamten der Bank von der Unterstellung unter die AHV/IV/EO und ALV durchaus aus dem Umstand erklären, dass dasselbe bereits für alle nicht erwerbstätigen Ehegatten von ausländischen internationalen Beamten der Bank Geltung hatte ("argumentum a maiore ad minus"). Insofern können aus der betreffenden BGE 140 V 385 S. 395 Regelung im Briefwechsel vom 26. Oktober/12. Dezember 1994 nicht unmittelbar zwingende Rückschlüsse auf den sozialversicherungsrechtlichen Status der betreffenden Personen für die Zeit vorher gezogen werden. Die Kinder mit Wohnsitz in der Schweiz der ausländischen oder schweizerischen internationalen Beamten der BIZ werden im Briefwechsel zwar nicht erwähnt. Daraus kann indessen nicht gefolgert werden, die Beteiligten hätten sie der obligatorischen AHV/IV unterstellen bzw. diesen durch das Sitzabkommen vom 10. Februar 1987 nicht geänderten Status beibehalten wollen. Wie in E. 4.2.2 hievor dargelegt, teilt das Abkommen den Kindern der internationalen Beamten der Bank dieselben Vorrechte, Immunitäten und Erleichterungen zu wie deren (nichterwerbstätigen) Ehegatten. Namentlich aus internationaler und völkerrechtlicher Sicht sind keine vernünftigen sachlichen Gründe ersichtlich, mit Bezug auf die Frage der Unterstellung unter die schweizerischen Sozialversicherungen eine unterschiedliche Regelung zu treffen. Gemäss BSV sollen - allgemein international anerkannt - die Vorrechte, Immunitäten und Erleichterungen den betreffenden Personen gleich welcher Nationalität ermöglichen, ihre internationale öffentliche Aufgabe möglichst ungestört und unabhängig gegenüber dem Empfangsstaat und auch dem Entsendestaat wahrzunehmen (vgl. BBl 2006 8025; GREBER/DUC/SCARTAZZINI, a.a.O., S. 45 unten Rz. 68), weshalb sich ihr Status auch auf die Familienangehörigen erstrecke (in diesem Sinne auch HANSPETER KÄSER, Unterstellung und Beitragswesen in der obligatorischen AHV, 2. Aufl. 1996, S. 31 Rz. 1.59, wonach unabhängig vom Ausmass der gewährten Privilegien und Immunitäten grundsätzlich alle Personen ausländischer Staatsangehörigkeit von der Versicherung ausgeschlossen sind). Im Übrigen zeigen auch die Neufassungen von aArt. 1 lit. e AHVV, dass seit jeher die Meinung bestand, auch die nicht erwerbstätigen Familienangehörigen von Personen ausländischer Staatsangehörigkeit, welche für eine internationale Organisation mit Sitz in der Schweiz tätig sind und deren rechtliche Stellung in einem Sitzabkommen geregelt ist, sollten von der Unterstellung unter die obligatorische Versicherung ausgenommen sein (vorne E. 4.1).</w:t>
      </w:r>
    </w:p>
    <w:p>
      <w:r>
        <w:rPr>
          <w:b/>
        </w:rPr>
        <w:t>E. 4.3</w:t>
      </w:r>
    </w:p>
    <w:p>
      <w:r>
        <w:t>Zusammenfassend sind das Sitzabkommen mit der BIZ vom 10. Februar 1987 und der Briefwechsel vom 26. Oktober/12. Dezember 1994 so zu verstehen, dass nicht nur die ausländischen und die schweizerischen internationalen Beamten der Bank von der BGE 140 V 385 S. 396 Unterstellung unter die obligatorische AHV/IV/EO/ALV ausgenommen sein sollen, sondern auch ihre nicht erwerbstätigen Familienangehörigen mit Wohnsitz in der Schweiz, insbesondere die Ehegatten und die von ihnen unterhaltenen Kinder. Von Gesetzeswidrigkeit der (aktuellen) Verordnungsbestimmung kann demnach nicht die Rede sein. Ob und inwieweit sowie nach Massgabe welcher Modalitäten auch die unterhaltenen Kinder auf freiwilliger Basis der AHV/IV beitreten können (vgl. E. 2.2 vorne), braucht hier nicht weiter untersucht zu werden.</w:t>
      </w:r>
    </w:p>
    <w:p>
      <w:r>
        <w:rPr>
          <w:b/>
        </w:rPr>
        <w:t>E. 5</w:t>
      </w:r>
    </w:p>
    <w:p>
      <w:r>
        <w:t>Schliesslich ist der geltende Art. 1b lit. c AHVV nicht völkerrechtswidrig.</w:t>
      </w:r>
    </w:p>
    <w:p>
      <w:r>
        <w:rPr>
          <w:b/>
        </w:rPr>
        <w:t>E. 5.1</w:t>
      </w:r>
    </w:p>
    <w:p>
      <w:r>
        <w:t>Der Beschwerdeführer bringt wie schon in der vorinstanzlichen Replik vor, er leide an einem ausgeprägten frühkindlichen Autismus. Er sei auf die Unterbringung in einer geeigneten Institution angewiesen, was sich ohne Leistungen der Invalidenversicherung kaum bewerkstelligen lasse. Andernfalls würden zum einen mangels Betreuung durch Fachpersonen, die ihn beschäftigten und in seiner persönlichen Entwicklung unterstützen könnten, Rückschritte im Verhalten und der Verlust erworbener Fähigkeiten drohen. Zum anderen wären seine Eltern, wenn sie selber vollumfänglich für seine Betreuung sorgen müssten, einer riesigen Belastung und einem enormen Stress ausgesetzt. Denn über die Hilfsbedürftigkeit in den Bereichen An-/Auskleiden, Essen, Körperpflege, Verrichten der Notdurft, Fortbewegung und Aufstehen/Absitzen/Abliegen und die Notwendigkeit der dauernden medizinisch-pflegerischen Hilfe hinaus bedürfe er der persönlichen Überwachung; er könne nicht längere Zeit unbeaufsichtigt und aus Sicherheitsgründen überhaupt nicht allein im Haus gelassen werden. Der erstgenannte Aspekt der Folgen einer fehlenden Unterbringung weise einen Bezug zum Recht auf Achtung des Privatlebens auf (Entwicklung und Erfüllung der Persönlichkeit und Aufnahme von Beziehungen zu anderen Menschen), der zweite zum Recht auf Achtung des Familienlebens (massive Beeinflussung von Qualität und Organisation des Familienlebens durch Notwendigkeit ständiger Betreuung und Überwachung durch einen Elternteil). Damit sei entgegen der Rechtsprechung des Bundesgerichts gemäss BGE 139 I 155 , gegen welches Urteil im Übrigen eine Beschwerde beim Europäischen Gerichtshof für Menschenrechte hängig sei, der für die Anwendbarkeit des Diskriminierungsverbots von Art. 14 EMRK erforderliche Bezug zu einer spezifischen Konventionsgarantie, hier Art. 8 EMRK , gegeben. BGE 140 V 385 S. 397 Somit sei er als ausländisches Kind eines ausländischen internationalen Beamten der BIZ im Rahmen der postulierten konventionskonformen Auslegung der einschlägigen Bestimmungen gleich zu behandeln wie ein schweizerisches Kind eines schweizerischen internationalen Beamten der Bank und daher als in der AHV/IV versichert zu betrachten. Gemäss Vorinstanz kann der Beschwerdeführer mit der Berufung auf Art. 14 EMRK in Verbindung mit Art. 8 EMRK nichts zu seinen Gunsten ableiten. Art. 8 EMRK begründe weder einen Anspruch auf einen bestimmten Lebensstandard noch eine positive Verpflichtung, eine Sozialversicherungsleistung auszurichten, wie das Bundesgericht in Bezug auf die hier zur Diskussion stehenden ausserordentliche (Kinder-)Invalidenrente und Hilflosenentschädigung der Invalidenversicherung in BGE 139 I 155 entschieden habe. Die Nichtgewährung dieser Leistungen falle nicht in den Anwendungsbereich von Art. 8 EMRK .</w:t>
      </w:r>
    </w:p>
    <w:p>
      <w:r>
        <w:rPr>
          <w:b/>
        </w:rPr>
        <w:t>E. 5.2</w:t>
      </w:r>
    </w:p>
    <w:p>
      <w:r>
        <w:t>Nach Art. 8 EMRK hat jede Person u.a. das Recht auf Achtung ihres Privat- und Familienlebens. Aus dieser Norm kann kein direkter Anspruch auf positive staatliche Leistungen, insbesondere Sozialversicherungsleistungen, abgeleitet werden, welche die Ausübung des Familienlebens ermöglichen oder einen bestimmten Lebensstandard garantieren ( BGE 139 I 155 E. 4.2 S. 158 und 257 E. 5.2.2 S. 261; je mit Hinweisen auf die Rechtsprechung des EGMR; BGE 138 I 225 E. 3.8.1 S. 231; BGE 134 I 105 E. 6 S. 110). In diesem Zusammenhang ist daran zu erinnern, dass die Schweiz das Protokoll Nr. 1 vom 20. März 1952 zur EMRK nicht unterzeichnet hat. Die Rechtsprechung des EGMR, der gestützt darauf nicht diskriminierende Sozialversicherungsleistungen zugesprochen hat, etwa in dem in der Beschwerde erwähnten Urteil Moskal gegen Polen, Nr. 10373/05 vom 15. September 2009 § 93, ist daher nicht einschlägig ( BGE 139 I 155 E. 4.2 in fine S. 159). Das akzessorische Diskriminierungsverbot von Art. 14 EMRK verbietet Unterscheidungen aufgrund bestimmter Merkmale bei der Umsetzung von in der EMRK garantierten Rechten und Freiheiten. Es kann immer schon dann angerufen werden, wenn der umstrittene Sachverhalt in den Schutzbereich einer konventionsrechtlichen Garantie fällt; deren Verletzung ist nicht erforderlich ( BGE 139 I 155 E. 4.3 S. 159). Dabei bedeutet nicht jede unterschiedliche Behandlung bereits eine Diskriminierung; eine solche liegt nur vor, wenn aufgrund eines verpönten Kriteriums (Rasse, Hautfarbe, BGE 140 V 385 S. 398 Geschlecht, nationale oder soziale Herkunft usw.) vergleichbare Situationen unterschiedlich behandelt werden, ohne dass sich dies objektiv und sachlich rechtfertigen lässt. Die umstrittene Massnahme muss mit Blick auf den verfolgten Zweck zulässig erscheinen und die zu dessen Realisierung eingesetzten Mittel müssen verhältnismässig sein. Eine privilegierte Behandlung der eigenen Staatsangehörigen ist grundsätzlich zulässig, ist jedoch im Einzelfall jeweils hinsichtlich der konkreten Massnahme und des jeweiligen Unterscheidungskriteriums auf ihre Vereinbarkeit mit Art. 14 EMRK zu untersuchen ( BGE 136 II 120 E. 3.3.3 S. 128; Urteil 2C_354/2011 vom 13. Juli 2012 E. 2.7.1 und 2.7.2).</w:t>
      </w:r>
    </w:p>
    <w:p>
      <w:r>
        <w:rPr>
          <w:b/>
        </w:rPr>
        <w:t>E. 5.3</w:t>
      </w:r>
    </w:p>
    <w:p>
      <w:r>
        <w:t>Die streitigen Leistungen der Invalidenversicherung stellen zum einen Ersatz des gesundheitlich bedingten Erwerbsausfalles dar (ausserordentliche Invalidenrente; Art. 39 Abs. 3 IVG ), zum andern sind sie verbunden mit dem dauernden Angewiesensein auf Hilfe Dritter und persönlicher Überwachung bei den alltäglichen Lebensverrichtungen (Hilflosenentschädigung; Art. 42 bis Abs. 2 IVG ; BGE 139 I 155 E. 4.3 S. 159 f.). Ob solche Leistungen ausgerichtet werden, hat nach den Vorbringen in der Beschwerde Einfluss auf den von Art. 8 EMRK erfassten Bereich; es gehe um die Qualität und Organisation des Familienlebens sowie um die Entwicklung und Erfüllung der Persönlichkeit und die Aufnahme von Beziehungen zu anderen Menschen. Fällt in diesem Sinne die umstrittene Leistungszusprechung bzw. -verweigerung in den Schutzbereich von Art. 8 EMRK , stellt sich mit Blick auf Art. 14 EMRK die Frage nach einer diskriminierenden Ungleichbehandlung, wobei der Beschwerdeführer als (einziges) verpöntes Unterscheidungskriterium seine ausländische Staatsangehörigkeit ins Feld führt. Eine Ungleichbehandlung gegenüber schweizerischen Kindern von internationalen Beamten der BIZ liegt, wie dargelegt, indessen nicht vor (vorne E. 4.3). Damit erweist sich auch die Rüge der Verletzung von Art. 2 Abs. 2 in Verbindung mit Art. 9 UNO-Pakt I (SR 0.103.1)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